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C65" w:rsidRPr="00044E95" w:rsidRDefault="00264C65" w:rsidP="00264C65">
      <w:pPr>
        <w:tabs>
          <w:tab w:val="left" w:pos="7155"/>
        </w:tabs>
        <w:spacing w:line="360" w:lineRule="auto"/>
        <w:rPr>
          <w:b/>
          <w:bCs/>
        </w:rPr>
      </w:pPr>
      <w:r>
        <w:rPr>
          <w:b/>
          <w:bCs/>
        </w:rPr>
        <w:t>Reporting form C</w:t>
      </w:r>
      <w:r w:rsidRPr="00A2398B">
        <w:rPr>
          <w:b/>
          <w:bCs/>
        </w:rPr>
        <w:tab/>
        <w:t xml:space="preserve"> </w:t>
      </w:r>
      <w:r w:rsidRPr="00A2398B">
        <w:rPr>
          <w:b/>
          <w:bCs/>
        </w:rPr>
        <w:tab/>
      </w:r>
      <w:r>
        <w:rPr>
          <w:b/>
          <w:bCs/>
        </w:rPr>
        <w:t xml:space="preserve">         </w:t>
      </w:r>
    </w:p>
    <w:p w:rsidR="00264C65" w:rsidRDefault="00264C65" w:rsidP="00264C65">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264C65" w:rsidRDefault="00264C65" w:rsidP="00264C65">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w:t>
      </w:r>
    </w:p>
    <w:p w:rsidR="00264C65" w:rsidRPr="00A2398B" w:rsidRDefault="00264C65" w:rsidP="00264C65">
      <w:pPr>
        <w:pStyle w:val="BodyText2"/>
        <w:jc w:val="center"/>
        <w:rPr>
          <w:rFonts w:ascii="Times New Roman" w:hAnsi="Times New Roman"/>
          <w:b/>
          <w:bCs/>
          <w:sz w:val="24"/>
          <w:u w:val="single"/>
        </w:rPr>
      </w:pPr>
    </w:p>
    <w:p w:rsidR="00264C65" w:rsidRPr="00A2398B" w:rsidRDefault="00264C65" w:rsidP="00264C65">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264C65" w:rsidRPr="00A2398B" w:rsidRDefault="00264C65" w:rsidP="00264C65">
      <w:pPr>
        <w:pStyle w:val="BodyText2"/>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4"/>
        <w:gridCol w:w="4952"/>
      </w:tblGrid>
      <w:tr w:rsidR="00B4713D" w:rsidRPr="00A2398B" w:rsidTr="006162A8">
        <w:tc>
          <w:tcPr>
            <w:tcW w:w="5148" w:type="dxa"/>
          </w:tcPr>
          <w:p w:rsidR="00264C65" w:rsidRPr="00A2398B" w:rsidRDefault="00264C65" w:rsidP="006162A8">
            <w:pPr>
              <w:pStyle w:val="BodyText2"/>
              <w:rPr>
                <w:rFonts w:ascii="Times New Roman" w:hAnsi="Times New Roman"/>
                <w:b/>
                <w:bCs/>
                <w:sz w:val="24"/>
              </w:rPr>
            </w:pPr>
            <w:r w:rsidRPr="00A2398B">
              <w:rPr>
                <w:rFonts w:ascii="Times New Roman" w:hAnsi="Times New Roman"/>
                <w:b/>
                <w:bCs/>
                <w:sz w:val="24"/>
              </w:rPr>
              <w:t>Name of the evaluators</w:t>
            </w:r>
          </w:p>
        </w:tc>
        <w:tc>
          <w:tcPr>
            <w:tcW w:w="5130" w:type="dxa"/>
          </w:tcPr>
          <w:p w:rsidR="00264C65" w:rsidRPr="00A2398B" w:rsidRDefault="00264C65" w:rsidP="006162A8">
            <w:pPr>
              <w:pStyle w:val="BodyText2"/>
              <w:rPr>
                <w:rFonts w:ascii="Times New Roman" w:hAnsi="Times New Roman"/>
                <w:b/>
                <w:bCs/>
                <w:sz w:val="24"/>
              </w:rPr>
            </w:pPr>
            <w:r w:rsidRPr="00A2398B">
              <w:rPr>
                <w:rFonts w:ascii="Times New Roman" w:hAnsi="Times New Roman"/>
                <w:b/>
                <w:bCs/>
                <w:sz w:val="24"/>
              </w:rPr>
              <w:t>Contact Details with phone no.</w:t>
            </w:r>
          </w:p>
        </w:tc>
      </w:tr>
      <w:tr w:rsidR="00B4713D" w:rsidRPr="00A2398B" w:rsidTr="006162A8">
        <w:tc>
          <w:tcPr>
            <w:tcW w:w="5148" w:type="dxa"/>
          </w:tcPr>
          <w:p w:rsidR="00264C65" w:rsidRPr="00A2398B" w:rsidRDefault="00B4713D" w:rsidP="006162A8">
            <w:pPr>
              <w:pStyle w:val="BodyText2"/>
              <w:rPr>
                <w:rFonts w:ascii="Times New Roman" w:hAnsi="Times New Roman"/>
                <w:b/>
                <w:bCs/>
                <w:sz w:val="24"/>
              </w:rPr>
            </w:pPr>
            <w:r>
              <w:rPr>
                <w:rFonts w:ascii="Times New Roman" w:hAnsi="Times New Roman"/>
                <w:b/>
                <w:bCs/>
                <w:sz w:val="24"/>
              </w:rPr>
              <w:t xml:space="preserve">W. </w:t>
            </w:r>
            <w:proofErr w:type="spellStart"/>
            <w:r>
              <w:rPr>
                <w:rFonts w:ascii="Times New Roman" w:hAnsi="Times New Roman"/>
                <w:b/>
                <w:bCs/>
                <w:sz w:val="24"/>
              </w:rPr>
              <w:t>Bimolata</w:t>
            </w:r>
            <w:proofErr w:type="spellEnd"/>
            <w:r>
              <w:rPr>
                <w:rFonts w:ascii="Times New Roman" w:hAnsi="Times New Roman"/>
                <w:b/>
                <w:bCs/>
                <w:sz w:val="24"/>
              </w:rPr>
              <w:t xml:space="preserve"> Devi</w:t>
            </w:r>
          </w:p>
        </w:tc>
        <w:tc>
          <w:tcPr>
            <w:tcW w:w="5130" w:type="dxa"/>
          </w:tcPr>
          <w:p w:rsidR="00E56A04" w:rsidRDefault="00E56A04" w:rsidP="006162A8">
            <w:pPr>
              <w:pStyle w:val="BodyText2"/>
              <w:rPr>
                <w:rFonts w:ascii="Times New Roman" w:hAnsi="Times New Roman"/>
                <w:b/>
                <w:bCs/>
                <w:sz w:val="24"/>
              </w:rPr>
            </w:pPr>
            <w:r>
              <w:rPr>
                <w:rFonts w:ascii="Times New Roman" w:hAnsi="Times New Roman"/>
                <w:b/>
                <w:bCs/>
                <w:sz w:val="24"/>
              </w:rPr>
              <w:t xml:space="preserve">B-33, Street No.7, </w:t>
            </w:r>
            <w:proofErr w:type="spellStart"/>
            <w:r>
              <w:rPr>
                <w:rFonts w:ascii="Times New Roman" w:hAnsi="Times New Roman"/>
                <w:b/>
                <w:bCs/>
                <w:sz w:val="24"/>
              </w:rPr>
              <w:t>Dahsrathpuri</w:t>
            </w:r>
            <w:proofErr w:type="spellEnd"/>
          </w:p>
          <w:p w:rsidR="00E56A04" w:rsidRDefault="00E56A04" w:rsidP="006162A8">
            <w:pPr>
              <w:pStyle w:val="BodyText2"/>
              <w:rPr>
                <w:rFonts w:ascii="Times New Roman" w:hAnsi="Times New Roman"/>
                <w:b/>
                <w:bCs/>
                <w:sz w:val="24"/>
              </w:rPr>
            </w:pPr>
            <w:r>
              <w:rPr>
                <w:rFonts w:ascii="Times New Roman" w:hAnsi="Times New Roman"/>
                <w:b/>
                <w:bCs/>
                <w:sz w:val="24"/>
              </w:rPr>
              <w:t>Palm-</w:t>
            </w:r>
            <w:proofErr w:type="spellStart"/>
            <w:r>
              <w:rPr>
                <w:rFonts w:ascii="Times New Roman" w:hAnsi="Times New Roman"/>
                <w:b/>
                <w:bCs/>
                <w:sz w:val="24"/>
              </w:rPr>
              <w:t>Dabri</w:t>
            </w:r>
            <w:proofErr w:type="spellEnd"/>
            <w:r>
              <w:rPr>
                <w:rFonts w:ascii="Times New Roman" w:hAnsi="Times New Roman"/>
                <w:b/>
                <w:bCs/>
                <w:sz w:val="24"/>
              </w:rPr>
              <w:t xml:space="preserve"> Road</w:t>
            </w:r>
          </w:p>
          <w:p w:rsidR="00B4713D" w:rsidRDefault="00E56A04" w:rsidP="006162A8">
            <w:pPr>
              <w:pStyle w:val="BodyText2"/>
              <w:rPr>
                <w:rFonts w:ascii="Times New Roman" w:hAnsi="Times New Roman"/>
                <w:b/>
                <w:bCs/>
                <w:sz w:val="24"/>
              </w:rPr>
            </w:pPr>
            <w:r>
              <w:rPr>
                <w:rFonts w:ascii="Times New Roman" w:hAnsi="Times New Roman"/>
                <w:b/>
                <w:bCs/>
                <w:sz w:val="24"/>
              </w:rPr>
              <w:t>New Delhi- 45</w:t>
            </w:r>
            <w:r w:rsidR="00B4713D">
              <w:rPr>
                <w:rFonts w:ascii="Times New Roman" w:hAnsi="Times New Roman"/>
                <w:b/>
                <w:bCs/>
                <w:sz w:val="24"/>
              </w:rPr>
              <w:t xml:space="preserve"> </w:t>
            </w:r>
          </w:p>
          <w:p w:rsidR="00264C65" w:rsidRDefault="00B4713D" w:rsidP="006162A8">
            <w:pPr>
              <w:pStyle w:val="BodyText2"/>
              <w:rPr>
                <w:rFonts w:ascii="Times New Roman" w:hAnsi="Times New Roman"/>
                <w:b/>
                <w:bCs/>
                <w:sz w:val="24"/>
              </w:rPr>
            </w:pPr>
            <w:r>
              <w:rPr>
                <w:rFonts w:ascii="Times New Roman" w:hAnsi="Times New Roman"/>
                <w:b/>
                <w:bCs/>
                <w:sz w:val="24"/>
              </w:rPr>
              <w:t>Phone no- 8014714363</w:t>
            </w:r>
            <w:r w:rsidR="00E56A04">
              <w:rPr>
                <w:rFonts w:ascii="Times New Roman" w:hAnsi="Times New Roman"/>
                <w:b/>
                <w:bCs/>
                <w:sz w:val="24"/>
              </w:rPr>
              <w:t>/+91 88026158014</w:t>
            </w:r>
          </w:p>
          <w:p w:rsidR="00783180" w:rsidRPr="00A2398B" w:rsidRDefault="00783180" w:rsidP="006162A8">
            <w:pPr>
              <w:pStyle w:val="BodyText2"/>
              <w:rPr>
                <w:rFonts w:ascii="Times New Roman" w:hAnsi="Times New Roman"/>
                <w:b/>
                <w:bCs/>
                <w:sz w:val="24"/>
              </w:rPr>
            </w:pPr>
            <w:r>
              <w:rPr>
                <w:rFonts w:ascii="Times New Roman" w:hAnsi="Times New Roman"/>
                <w:b/>
                <w:bCs/>
                <w:sz w:val="24"/>
              </w:rPr>
              <w:t>Email id- bimwang0609@gmail.com</w:t>
            </w:r>
          </w:p>
        </w:tc>
      </w:tr>
      <w:tr w:rsidR="00B4713D" w:rsidRPr="00A2398B" w:rsidTr="00B4713D">
        <w:trPr>
          <w:trHeight w:val="224"/>
        </w:trPr>
        <w:tc>
          <w:tcPr>
            <w:tcW w:w="5148" w:type="dxa"/>
          </w:tcPr>
          <w:p w:rsidR="00264C65" w:rsidRPr="00A2398B" w:rsidRDefault="00B4713D" w:rsidP="006162A8">
            <w:pPr>
              <w:pStyle w:val="BodyText2"/>
              <w:rPr>
                <w:rFonts w:ascii="Times New Roman" w:hAnsi="Times New Roman"/>
                <w:b/>
                <w:bCs/>
                <w:sz w:val="24"/>
              </w:rPr>
            </w:pPr>
            <w:r>
              <w:rPr>
                <w:rFonts w:ascii="Times New Roman" w:hAnsi="Times New Roman"/>
                <w:b/>
                <w:bCs/>
                <w:sz w:val="24"/>
              </w:rPr>
              <w:t xml:space="preserve">L. </w:t>
            </w:r>
            <w:proofErr w:type="spellStart"/>
            <w:r>
              <w:rPr>
                <w:rFonts w:ascii="Times New Roman" w:hAnsi="Times New Roman"/>
                <w:b/>
                <w:bCs/>
                <w:sz w:val="24"/>
              </w:rPr>
              <w:t>Purnima</w:t>
            </w:r>
            <w:proofErr w:type="spellEnd"/>
            <w:r>
              <w:rPr>
                <w:rFonts w:ascii="Times New Roman" w:hAnsi="Times New Roman"/>
                <w:b/>
                <w:bCs/>
                <w:sz w:val="24"/>
              </w:rPr>
              <w:t xml:space="preserve"> Devi</w:t>
            </w:r>
          </w:p>
        </w:tc>
        <w:tc>
          <w:tcPr>
            <w:tcW w:w="5130" w:type="dxa"/>
          </w:tcPr>
          <w:p w:rsidR="00D10D0B" w:rsidRDefault="00D10D0B" w:rsidP="00D10D0B">
            <w:pPr>
              <w:pStyle w:val="BodyText2"/>
              <w:rPr>
                <w:rFonts w:ascii="Times New Roman" w:hAnsi="Times New Roman"/>
                <w:b/>
                <w:bCs/>
                <w:sz w:val="24"/>
              </w:rPr>
            </w:pPr>
            <w:r>
              <w:rPr>
                <w:rFonts w:ascii="Times New Roman" w:hAnsi="Times New Roman"/>
                <w:b/>
                <w:bCs/>
                <w:sz w:val="24"/>
              </w:rPr>
              <w:t>H/No. 14</w:t>
            </w:r>
          </w:p>
          <w:p w:rsidR="00D10D0B" w:rsidRDefault="00D10D0B" w:rsidP="00D10D0B">
            <w:pPr>
              <w:pStyle w:val="BodyText2"/>
              <w:rPr>
                <w:rFonts w:ascii="Times New Roman" w:hAnsi="Times New Roman"/>
                <w:b/>
                <w:bCs/>
                <w:sz w:val="24"/>
              </w:rPr>
            </w:pPr>
            <w:proofErr w:type="spellStart"/>
            <w:r>
              <w:rPr>
                <w:rFonts w:ascii="Times New Roman" w:hAnsi="Times New Roman"/>
                <w:b/>
                <w:bCs/>
                <w:sz w:val="24"/>
              </w:rPr>
              <w:t>Milanpur,Bamunmaidan</w:t>
            </w:r>
            <w:proofErr w:type="spellEnd"/>
          </w:p>
          <w:p w:rsidR="00D10D0B" w:rsidRDefault="00D10D0B" w:rsidP="00D10D0B">
            <w:pPr>
              <w:pStyle w:val="BodyText2"/>
              <w:rPr>
                <w:rFonts w:ascii="Times New Roman" w:hAnsi="Times New Roman"/>
                <w:b/>
                <w:bCs/>
                <w:sz w:val="24"/>
              </w:rPr>
            </w:pPr>
            <w:r>
              <w:rPr>
                <w:rFonts w:ascii="Times New Roman" w:hAnsi="Times New Roman"/>
                <w:b/>
                <w:bCs/>
                <w:sz w:val="24"/>
              </w:rPr>
              <w:t>Guwahati-21</w:t>
            </w:r>
          </w:p>
          <w:p w:rsidR="00D10D0B" w:rsidRDefault="00D10D0B" w:rsidP="00D10D0B">
            <w:pPr>
              <w:pStyle w:val="BodyText2"/>
              <w:rPr>
                <w:rFonts w:ascii="Times New Roman" w:hAnsi="Times New Roman"/>
                <w:b/>
                <w:bCs/>
                <w:sz w:val="24"/>
              </w:rPr>
            </w:pPr>
            <w:r>
              <w:rPr>
                <w:rFonts w:ascii="Times New Roman" w:hAnsi="Times New Roman"/>
                <w:b/>
                <w:bCs/>
                <w:sz w:val="24"/>
              </w:rPr>
              <w:t>Assam</w:t>
            </w:r>
          </w:p>
          <w:p w:rsidR="00B4713D" w:rsidRDefault="00D10D0B" w:rsidP="00D10D0B">
            <w:pPr>
              <w:pStyle w:val="BodyText2"/>
              <w:rPr>
                <w:rFonts w:ascii="Times New Roman" w:hAnsi="Times New Roman"/>
                <w:b/>
                <w:bCs/>
                <w:sz w:val="24"/>
              </w:rPr>
            </w:pPr>
            <w:r>
              <w:rPr>
                <w:rFonts w:ascii="Times New Roman" w:hAnsi="Times New Roman"/>
                <w:b/>
                <w:bCs/>
                <w:sz w:val="24"/>
              </w:rPr>
              <w:t>Phone no- +91 9613737433</w:t>
            </w:r>
          </w:p>
          <w:p w:rsidR="00783180" w:rsidRPr="00A2398B" w:rsidRDefault="00783180" w:rsidP="00D10D0B">
            <w:pPr>
              <w:pStyle w:val="BodyText2"/>
              <w:rPr>
                <w:rFonts w:ascii="Times New Roman" w:hAnsi="Times New Roman"/>
                <w:b/>
                <w:bCs/>
                <w:sz w:val="24"/>
              </w:rPr>
            </w:pPr>
            <w:r>
              <w:rPr>
                <w:rFonts w:ascii="Times New Roman" w:hAnsi="Times New Roman"/>
                <w:b/>
                <w:bCs/>
                <w:sz w:val="24"/>
              </w:rPr>
              <w:t>Email id- langoljampurnimadevi@gmail.com</w:t>
            </w:r>
          </w:p>
        </w:tc>
      </w:tr>
      <w:tr w:rsidR="00B4713D" w:rsidRPr="00A2398B" w:rsidTr="006162A8">
        <w:tc>
          <w:tcPr>
            <w:tcW w:w="5148" w:type="dxa"/>
          </w:tcPr>
          <w:p w:rsidR="00264C65" w:rsidRPr="00A2398B" w:rsidRDefault="00D97432" w:rsidP="006162A8">
            <w:pPr>
              <w:pStyle w:val="BodyText2"/>
              <w:rPr>
                <w:rFonts w:ascii="Times New Roman" w:hAnsi="Times New Roman"/>
                <w:b/>
                <w:bCs/>
                <w:sz w:val="24"/>
              </w:rPr>
            </w:pPr>
            <w:r>
              <w:rPr>
                <w:rFonts w:ascii="Times New Roman" w:hAnsi="Times New Roman"/>
                <w:b/>
                <w:bCs/>
                <w:sz w:val="24"/>
              </w:rPr>
              <w:t xml:space="preserve">R.K. </w:t>
            </w:r>
            <w:proofErr w:type="spellStart"/>
            <w:r>
              <w:rPr>
                <w:rFonts w:ascii="Times New Roman" w:hAnsi="Times New Roman"/>
                <w:b/>
                <w:bCs/>
                <w:sz w:val="24"/>
              </w:rPr>
              <w:t>Joyshree</w:t>
            </w:r>
            <w:proofErr w:type="spellEnd"/>
            <w:r w:rsidR="00B4713D">
              <w:rPr>
                <w:rFonts w:ascii="Times New Roman" w:hAnsi="Times New Roman"/>
                <w:b/>
                <w:bCs/>
                <w:sz w:val="24"/>
              </w:rPr>
              <w:t xml:space="preserve"> Devi</w:t>
            </w:r>
          </w:p>
        </w:tc>
        <w:tc>
          <w:tcPr>
            <w:tcW w:w="5130" w:type="dxa"/>
          </w:tcPr>
          <w:p w:rsidR="00264C65" w:rsidRDefault="00B4713D" w:rsidP="006162A8">
            <w:pPr>
              <w:pStyle w:val="BodyText2"/>
              <w:rPr>
                <w:rFonts w:ascii="Times New Roman" w:hAnsi="Times New Roman"/>
                <w:b/>
                <w:bCs/>
                <w:sz w:val="24"/>
              </w:rPr>
            </w:pPr>
            <w:proofErr w:type="spellStart"/>
            <w:r>
              <w:rPr>
                <w:rFonts w:ascii="Times New Roman" w:hAnsi="Times New Roman"/>
                <w:b/>
                <w:bCs/>
                <w:sz w:val="24"/>
              </w:rPr>
              <w:t>Keishamthong</w:t>
            </w:r>
            <w:proofErr w:type="spellEnd"/>
            <w:r>
              <w:rPr>
                <w:rFonts w:ascii="Times New Roman" w:hAnsi="Times New Roman"/>
                <w:b/>
                <w:bCs/>
                <w:sz w:val="24"/>
              </w:rPr>
              <w:t xml:space="preserve"> </w:t>
            </w:r>
            <w:proofErr w:type="spellStart"/>
            <w:r>
              <w:rPr>
                <w:rFonts w:ascii="Times New Roman" w:hAnsi="Times New Roman"/>
                <w:b/>
                <w:bCs/>
                <w:sz w:val="24"/>
              </w:rPr>
              <w:t>Thangjam</w:t>
            </w:r>
            <w:proofErr w:type="spellEnd"/>
            <w:r>
              <w:rPr>
                <w:rFonts w:ascii="Times New Roman" w:hAnsi="Times New Roman"/>
                <w:b/>
                <w:bCs/>
                <w:sz w:val="24"/>
              </w:rPr>
              <w:t xml:space="preserve"> </w:t>
            </w:r>
            <w:proofErr w:type="spellStart"/>
            <w:r>
              <w:rPr>
                <w:rFonts w:ascii="Times New Roman" w:hAnsi="Times New Roman"/>
                <w:b/>
                <w:bCs/>
                <w:sz w:val="24"/>
              </w:rPr>
              <w:t>Leirak</w:t>
            </w:r>
            <w:proofErr w:type="spellEnd"/>
            <w:r>
              <w:rPr>
                <w:rFonts w:ascii="Times New Roman" w:hAnsi="Times New Roman"/>
                <w:b/>
                <w:bCs/>
                <w:sz w:val="24"/>
              </w:rPr>
              <w:t xml:space="preserve">, </w:t>
            </w:r>
            <w:proofErr w:type="spellStart"/>
            <w:r>
              <w:rPr>
                <w:rFonts w:ascii="Times New Roman" w:hAnsi="Times New Roman"/>
                <w:b/>
                <w:bCs/>
                <w:sz w:val="24"/>
              </w:rPr>
              <w:t>Imphal</w:t>
            </w:r>
            <w:proofErr w:type="spellEnd"/>
            <w:r>
              <w:rPr>
                <w:rFonts w:ascii="Times New Roman" w:hAnsi="Times New Roman"/>
                <w:b/>
                <w:bCs/>
                <w:sz w:val="24"/>
              </w:rPr>
              <w:t xml:space="preserve"> West, Manipur</w:t>
            </w:r>
          </w:p>
          <w:p w:rsidR="00B4713D" w:rsidRDefault="00B4713D" w:rsidP="006162A8">
            <w:pPr>
              <w:pStyle w:val="BodyText2"/>
              <w:rPr>
                <w:rFonts w:ascii="Times New Roman" w:hAnsi="Times New Roman"/>
                <w:b/>
                <w:bCs/>
                <w:sz w:val="24"/>
              </w:rPr>
            </w:pPr>
            <w:r>
              <w:rPr>
                <w:rFonts w:ascii="Times New Roman" w:hAnsi="Times New Roman"/>
                <w:b/>
                <w:bCs/>
                <w:sz w:val="24"/>
              </w:rPr>
              <w:t xml:space="preserve">Phone no- </w:t>
            </w:r>
            <w:r w:rsidR="00A51BDF">
              <w:rPr>
                <w:rFonts w:ascii="Times New Roman" w:hAnsi="Times New Roman"/>
                <w:b/>
                <w:bCs/>
                <w:sz w:val="24"/>
              </w:rPr>
              <w:t>+91 8974043577</w:t>
            </w:r>
          </w:p>
          <w:p w:rsidR="00783180" w:rsidRPr="00A2398B" w:rsidRDefault="00783180" w:rsidP="006162A8">
            <w:pPr>
              <w:pStyle w:val="BodyText2"/>
              <w:rPr>
                <w:rFonts w:ascii="Times New Roman" w:hAnsi="Times New Roman"/>
                <w:b/>
                <w:bCs/>
                <w:sz w:val="24"/>
              </w:rPr>
            </w:pPr>
            <w:r>
              <w:rPr>
                <w:rFonts w:ascii="Times New Roman" w:hAnsi="Times New Roman"/>
                <w:b/>
                <w:bCs/>
                <w:sz w:val="24"/>
              </w:rPr>
              <w:t>Email id- joysh999@yahoo.com</w:t>
            </w:r>
          </w:p>
        </w:tc>
      </w:tr>
      <w:tr w:rsidR="00B4713D" w:rsidRPr="00A2398B" w:rsidTr="006162A8">
        <w:tc>
          <w:tcPr>
            <w:tcW w:w="5148" w:type="dxa"/>
          </w:tcPr>
          <w:p w:rsidR="00264C65" w:rsidRPr="00A2398B" w:rsidRDefault="00264C65" w:rsidP="006162A8">
            <w:pPr>
              <w:pStyle w:val="BodyText2"/>
              <w:rPr>
                <w:rFonts w:ascii="Times New Roman" w:hAnsi="Times New Roman"/>
                <w:b/>
                <w:bCs/>
                <w:sz w:val="24"/>
              </w:rPr>
            </w:pPr>
            <w:r>
              <w:rPr>
                <w:rFonts w:ascii="Times New Roman" w:hAnsi="Times New Roman"/>
                <w:b/>
                <w:bCs/>
                <w:sz w:val="24"/>
              </w:rPr>
              <w:t>Officials from SACS/TSU (as facilitator)</w:t>
            </w:r>
          </w:p>
        </w:tc>
        <w:tc>
          <w:tcPr>
            <w:tcW w:w="5130" w:type="dxa"/>
          </w:tcPr>
          <w:p w:rsidR="00B4713D" w:rsidRDefault="007B4E01" w:rsidP="006162A8">
            <w:pPr>
              <w:pStyle w:val="BodyText2"/>
              <w:rPr>
                <w:rFonts w:ascii="Times New Roman" w:hAnsi="Times New Roman"/>
                <w:b/>
                <w:bCs/>
                <w:sz w:val="24"/>
              </w:rPr>
            </w:pPr>
            <w:r>
              <w:rPr>
                <w:rFonts w:ascii="Times New Roman" w:hAnsi="Times New Roman"/>
                <w:b/>
                <w:bCs/>
                <w:sz w:val="24"/>
              </w:rPr>
              <w:t xml:space="preserve">Dr. </w:t>
            </w:r>
            <w:proofErr w:type="spellStart"/>
            <w:r>
              <w:rPr>
                <w:rFonts w:ascii="Times New Roman" w:hAnsi="Times New Roman"/>
                <w:b/>
                <w:bCs/>
                <w:sz w:val="24"/>
              </w:rPr>
              <w:t>Kesho</w:t>
            </w:r>
            <w:proofErr w:type="spellEnd"/>
            <w:r>
              <w:rPr>
                <w:rFonts w:ascii="Times New Roman" w:hAnsi="Times New Roman"/>
                <w:b/>
                <w:bCs/>
                <w:sz w:val="24"/>
              </w:rPr>
              <w:t xml:space="preserve"> S. </w:t>
            </w:r>
            <w:proofErr w:type="spellStart"/>
            <w:r>
              <w:rPr>
                <w:rFonts w:ascii="Times New Roman" w:hAnsi="Times New Roman"/>
                <w:b/>
                <w:bCs/>
                <w:sz w:val="24"/>
              </w:rPr>
              <w:t>Moirangthem</w:t>
            </w:r>
            <w:proofErr w:type="spellEnd"/>
            <w:r>
              <w:rPr>
                <w:rFonts w:ascii="Times New Roman" w:hAnsi="Times New Roman"/>
                <w:b/>
                <w:bCs/>
                <w:sz w:val="24"/>
              </w:rPr>
              <w:t xml:space="preserve">, DACO </w:t>
            </w:r>
            <w:proofErr w:type="spellStart"/>
            <w:r>
              <w:rPr>
                <w:rFonts w:ascii="Times New Roman" w:hAnsi="Times New Roman"/>
                <w:b/>
                <w:bCs/>
                <w:sz w:val="24"/>
              </w:rPr>
              <w:t>Chandel</w:t>
            </w:r>
            <w:proofErr w:type="spellEnd"/>
          </w:p>
          <w:p w:rsidR="007B4E01" w:rsidRPr="00A2398B" w:rsidRDefault="007B4E01" w:rsidP="006162A8">
            <w:pPr>
              <w:pStyle w:val="BodyText2"/>
              <w:rPr>
                <w:rFonts w:ascii="Times New Roman" w:hAnsi="Times New Roman"/>
                <w:b/>
                <w:bCs/>
                <w:sz w:val="24"/>
              </w:rPr>
            </w:pPr>
            <w:r>
              <w:rPr>
                <w:rFonts w:ascii="Times New Roman" w:hAnsi="Times New Roman"/>
                <w:b/>
                <w:bCs/>
                <w:sz w:val="24"/>
              </w:rPr>
              <w:t>Phone no. 8974604224/9435416078</w:t>
            </w:r>
          </w:p>
        </w:tc>
      </w:tr>
      <w:tr w:rsidR="00B4713D" w:rsidRPr="00A2398B" w:rsidTr="006162A8">
        <w:tc>
          <w:tcPr>
            <w:tcW w:w="5148" w:type="dxa"/>
          </w:tcPr>
          <w:p w:rsidR="00264C65" w:rsidRDefault="00264C65" w:rsidP="006162A8">
            <w:pPr>
              <w:pStyle w:val="BodyText2"/>
              <w:rPr>
                <w:rFonts w:ascii="Times New Roman" w:hAnsi="Times New Roman"/>
                <w:b/>
                <w:bCs/>
                <w:sz w:val="24"/>
              </w:rPr>
            </w:pPr>
          </w:p>
        </w:tc>
        <w:tc>
          <w:tcPr>
            <w:tcW w:w="5130" w:type="dxa"/>
          </w:tcPr>
          <w:p w:rsidR="00264C65" w:rsidRPr="00A2398B" w:rsidRDefault="00264C65" w:rsidP="006162A8">
            <w:pPr>
              <w:pStyle w:val="BodyText2"/>
              <w:rPr>
                <w:rFonts w:ascii="Times New Roman" w:hAnsi="Times New Roman"/>
                <w:b/>
                <w:bCs/>
                <w:sz w:val="24"/>
              </w:rPr>
            </w:pPr>
          </w:p>
        </w:tc>
      </w:tr>
    </w:tbl>
    <w:p w:rsidR="00264C65" w:rsidRPr="00A2398B" w:rsidRDefault="00264C65" w:rsidP="00264C65">
      <w:pPr>
        <w:pStyle w:val="BodyText2"/>
        <w:rPr>
          <w:rFonts w:ascii="Times New Roman" w:hAnsi="Times New Roman"/>
          <w:b/>
          <w:bCs/>
          <w:sz w:val="24"/>
        </w:rPr>
      </w:pPr>
    </w:p>
    <w:p w:rsidR="00264C65" w:rsidRPr="00A2398B" w:rsidRDefault="00264C65" w:rsidP="00264C65">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790"/>
      </w:tblGrid>
      <w:tr w:rsidR="00264C65" w:rsidRPr="00A2398B" w:rsidTr="006162A8">
        <w:tc>
          <w:tcPr>
            <w:tcW w:w="5148" w:type="dxa"/>
          </w:tcPr>
          <w:p w:rsidR="00264C65" w:rsidRPr="00A2398B" w:rsidRDefault="00264C65" w:rsidP="006162A8">
            <w:pPr>
              <w:pStyle w:val="Footer"/>
              <w:jc w:val="both"/>
              <w:rPr>
                <w:bCs/>
              </w:rPr>
            </w:pPr>
            <w:r>
              <w:rPr>
                <w:b/>
                <w:bCs/>
              </w:rPr>
              <w:t>Name of the NGO</w:t>
            </w:r>
            <w:r w:rsidRPr="00A2398B">
              <w:rPr>
                <w:b/>
                <w:bCs/>
              </w:rPr>
              <w:t>:</w:t>
            </w:r>
            <w:r w:rsidRPr="00A2398B">
              <w:rPr>
                <w:bCs/>
              </w:rPr>
              <w:t xml:space="preserve"> </w:t>
            </w:r>
          </w:p>
        </w:tc>
        <w:tc>
          <w:tcPr>
            <w:tcW w:w="5148" w:type="dxa"/>
          </w:tcPr>
          <w:p w:rsidR="00264C65" w:rsidRPr="00A2398B" w:rsidRDefault="00403A45" w:rsidP="006162A8">
            <w:pPr>
              <w:pStyle w:val="Footer"/>
              <w:jc w:val="both"/>
              <w:rPr>
                <w:b/>
                <w:bCs/>
              </w:rPr>
            </w:pPr>
            <w:r>
              <w:rPr>
                <w:b/>
                <w:bCs/>
              </w:rPr>
              <w:t>New Generation</w:t>
            </w:r>
          </w:p>
        </w:tc>
      </w:tr>
      <w:tr w:rsidR="00264C65" w:rsidRPr="00A2398B" w:rsidTr="006162A8">
        <w:tc>
          <w:tcPr>
            <w:tcW w:w="5148" w:type="dxa"/>
          </w:tcPr>
          <w:p w:rsidR="00264C65" w:rsidRPr="00A2398B" w:rsidRDefault="00264C65" w:rsidP="006162A8">
            <w:pPr>
              <w:pStyle w:val="Footer"/>
              <w:jc w:val="both"/>
              <w:rPr>
                <w:b/>
              </w:rPr>
            </w:pPr>
            <w:r w:rsidRPr="00A2398B">
              <w:rPr>
                <w:b/>
              </w:rPr>
              <w:t>Typology  of the target population:</w:t>
            </w:r>
          </w:p>
        </w:tc>
        <w:tc>
          <w:tcPr>
            <w:tcW w:w="5148" w:type="dxa"/>
          </w:tcPr>
          <w:p w:rsidR="00264C65" w:rsidRPr="00A2398B" w:rsidRDefault="00B4713D" w:rsidP="006162A8">
            <w:pPr>
              <w:pStyle w:val="Footer"/>
              <w:jc w:val="both"/>
              <w:rPr>
                <w:b/>
                <w:bCs/>
              </w:rPr>
            </w:pPr>
            <w:r>
              <w:rPr>
                <w:b/>
                <w:bCs/>
              </w:rPr>
              <w:t>Female Injecting Drug Users (FIDU)</w:t>
            </w:r>
          </w:p>
        </w:tc>
      </w:tr>
      <w:tr w:rsidR="00264C65" w:rsidRPr="00A2398B" w:rsidTr="006162A8">
        <w:tc>
          <w:tcPr>
            <w:tcW w:w="5148" w:type="dxa"/>
          </w:tcPr>
          <w:p w:rsidR="00264C65" w:rsidRPr="00A2398B" w:rsidRDefault="00264C65" w:rsidP="006162A8">
            <w:pPr>
              <w:pStyle w:val="Footer"/>
              <w:jc w:val="both"/>
              <w:rPr>
                <w:b/>
              </w:rPr>
            </w:pPr>
            <w:r w:rsidRPr="00A2398B">
              <w:rPr>
                <w:b/>
              </w:rPr>
              <w:t>Total population being covered</w:t>
            </w:r>
            <w:r>
              <w:rPr>
                <w:b/>
              </w:rPr>
              <w:t xml:space="preserve"> against target</w:t>
            </w:r>
            <w:r w:rsidRPr="00A2398B">
              <w:rPr>
                <w:b/>
              </w:rPr>
              <w:t>:</w:t>
            </w:r>
          </w:p>
        </w:tc>
        <w:tc>
          <w:tcPr>
            <w:tcW w:w="5148" w:type="dxa"/>
          </w:tcPr>
          <w:p w:rsidR="00264C65" w:rsidRPr="00A2398B" w:rsidRDefault="007B4E01" w:rsidP="006162A8">
            <w:pPr>
              <w:pStyle w:val="Footer"/>
              <w:jc w:val="both"/>
              <w:rPr>
                <w:b/>
                <w:bCs/>
              </w:rPr>
            </w:pPr>
            <w:r>
              <w:rPr>
                <w:b/>
                <w:bCs/>
              </w:rPr>
              <w:t>180</w:t>
            </w:r>
          </w:p>
        </w:tc>
      </w:tr>
      <w:tr w:rsidR="00264C65" w:rsidRPr="00A2398B" w:rsidTr="006162A8">
        <w:tc>
          <w:tcPr>
            <w:tcW w:w="5148" w:type="dxa"/>
          </w:tcPr>
          <w:p w:rsidR="00264C65" w:rsidRPr="00A2398B" w:rsidRDefault="00264C65" w:rsidP="006162A8">
            <w:pPr>
              <w:pStyle w:val="Footer"/>
              <w:jc w:val="both"/>
            </w:pPr>
            <w:r w:rsidRPr="00A2398B">
              <w:rPr>
                <w:b/>
                <w:bCs/>
              </w:rPr>
              <w:t>Dates of Visit</w:t>
            </w:r>
            <w:r w:rsidRPr="00A2398B">
              <w:t>:</w:t>
            </w:r>
          </w:p>
        </w:tc>
        <w:tc>
          <w:tcPr>
            <w:tcW w:w="5148" w:type="dxa"/>
          </w:tcPr>
          <w:p w:rsidR="00264C65" w:rsidRPr="00A2398B" w:rsidRDefault="000A32F6" w:rsidP="006162A8">
            <w:pPr>
              <w:pStyle w:val="Footer"/>
              <w:jc w:val="both"/>
              <w:rPr>
                <w:b/>
                <w:bCs/>
              </w:rPr>
            </w:pPr>
            <w:r>
              <w:rPr>
                <w:b/>
                <w:bCs/>
              </w:rPr>
              <w:t xml:space="preserve">22,23,24 </w:t>
            </w:r>
            <w:r w:rsidR="00B4713D">
              <w:rPr>
                <w:b/>
                <w:bCs/>
              </w:rPr>
              <w:t>October 2015</w:t>
            </w:r>
          </w:p>
        </w:tc>
      </w:tr>
      <w:tr w:rsidR="00264C65" w:rsidRPr="00A2398B" w:rsidTr="006162A8">
        <w:tc>
          <w:tcPr>
            <w:tcW w:w="5148" w:type="dxa"/>
          </w:tcPr>
          <w:p w:rsidR="00264C65" w:rsidRPr="00A2398B" w:rsidRDefault="00264C65" w:rsidP="006162A8">
            <w:pPr>
              <w:pStyle w:val="Footer"/>
              <w:jc w:val="both"/>
              <w:rPr>
                <w:b/>
                <w:bCs/>
              </w:rPr>
            </w:pPr>
            <w:r w:rsidRPr="00A2398B">
              <w:rPr>
                <w:b/>
                <w:bCs/>
              </w:rPr>
              <w:t>Place of Visit:</w:t>
            </w:r>
          </w:p>
        </w:tc>
        <w:tc>
          <w:tcPr>
            <w:tcW w:w="5148" w:type="dxa"/>
          </w:tcPr>
          <w:p w:rsidR="00264C65" w:rsidRPr="00A2398B" w:rsidRDefault="00DB2005" w:rsidP="000A32F6">
            <w:pPr>
              <w:pStyle w:val="Footer"/>
              <w:jc w:val="both"/>
              <w:rPr>
                <w:b/>
                <w:bCs/>
              </w:rPr>
            </w:pPr>
            <w:r>
              <w:rPr>
                <w:b/>
                <w:bCs/>
              </w:rPr>
              <w:t xml:space="preserve">DIC of FIDU Project, </w:t>
            </w:r>
            <w:r w:rsidR="000A32F6">
              <w:rPr>
                <w:b/>
                <w:bCs/>
              </w:rPr>
              <w:t xml:space="preserve">New Generation, </w:t>
            </w:r>
            <w:proofErr w:type="spellStart"/>
            <w:r w:rsidR="000A32F6">
              <w:rPr>
                <w:b/>
                <w:bCs/>
              </w:rPr>
              <w:t>Moreh</w:t>
            </w:r>
            <w:proofErr w:type="spellEnd"/>
            <w:r w:rsidR="000A32F6">
              <w:rPr>
                <w:b/>
                <w:bCs/>
              </w:rPr>
              <w:t xml:space="preserve">, </w:t>
            </w:r>
            <w:proofErr w:type="spellStart"/>
            <w:r w:rsidR="000A32F6">
              <w:rPr>
                <w:b/>
                <w:bCs/>
              </w:rPr>
              <w:t>Chandel</w:t>
            </w:r>
            <w:proofErr w:type="spellEnd"/>
            <w:r w:rsidR="000A32F6">
              <w:rPr>
                <w:b/>
                <w:bCs/>
              </w:rPr>
              <w:t xml:space="preserve"> District, Manipur</w:t>
            </w:r>
          </w:p>
        </w:tc>
      </w:tr>
    </w:tbl>
    <w:p w:rsidR="00264C65" w:rsidRDefault="00264C65" w:rsidP="00264C65">
      <w:pPr>
        <w:pStyle w:val="Footer"/>
        <w:jc w:val="both"/>
        <w:rPr>
          <w:b/>
          <w:bCs/>
        </w:rPr>
      </w:pPr>
    </w:p>
    <w:p w:rsidR="00264C65" w:rsidRPr="00A2398B" w:rsidRDefault="00264C65" w:rsidP="00264C65">
      <w:pPr>
        <w:pStyle w:val="Footer"/>
        <w:jc w:val="both"/>
        <w:rPr>
          <w:b/>
          <w:bCs/>
        </w:rPr>
      </w:pPr>
    </w:p>
    <w:p w:rsidR="00264C65" w:rsidRPr="00A2398B" w:rsidRDefault="00264C65" w:rsidP="00264C65">
      <w:pPr>
        <w:jc w:val="both"/>
        <w:rPr>
          <w:b/>
          <w:bCs/>
        </w:rPr>
      </w:pPr>
      <w:r w:rsidRPr="00A2398B">
        <w:rPr>
          <w:b/>
          <w:bCs/>
        </w:rPr>
        <w:t>Overall Rating</w:t>
      </w:r>
      <w:r>
        <w:rPr>
          <w:b/>
          <w:bCs/>
        </w:rPr>
        <w:t xml:space="preserve"> based </w:t>
      </w:r>
      <w:proofErr w:type="spellStart"/>
      <w:r>
        <w:rPr>
          <w:b/>
          <w:bCs/>
        </w:rPr>
        <w:t>programme</w:t>
      </w:r>
      <w:proofErr w:type="spellEnd"/>
      <w:r>
        <w:rPr>
          <w:b/>
          <w:bCs/>
        </w:rPr>
        <w:t xml:space="preserve"> delivery score</w:t>
      </w:r>
      <w:r w:rsidRPr="00A2398B">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1"/>
        <w:gridCol w:w="1100"/>
        <w:gridCol w:w="1178"/>
        <w:gridCol w:w="5367"/>
      </w:tblGrid>
      <w:tr w:rsidR="00264C65" w:rsidRPr="00A2398B" w:rsidTr="006162A8">
        <w:trPr>
          <w:trHeight w:val="314"/>
        </w:trPr>
        <w:tc>
          <w:tcPr>
            <w:tcW w:w="1931" w:type="dxa"/>
          </w:tcPr>
          <w:p w:rsidR="00264C65" w:rsidRPr="00A2398B" w:rsidRDefault="00264C65" w:rsidP="006162A8">
            <w:pPr>
              <w:jc w:val="both"/>
              <w:rPr>
                <w:b/>
                <w:bCs/>
              </w:rPr>
            </w:pPr>
            <w:r w:rsidRPr="00A2398B">
              <w:rPr>
                <w:b/>
                <w:bCs/>
              </w:rPr>
              <w:t>Total Score Obtained</w:t>
            </w:r>
            <w:r>
              <w:rPr>
                <w:b/>
                <w:bCs/>
              </w:rPr>
              <w:t xml:space="preserve"> (in %)</w:t>
            </w:r>
          </w:p>
        </w:tc>
        <w:tc>
          <w:tcPr>
            <w:tcW w:w="1100" w:type="dxa"/>
          </w:tcPr>
          <w:p w:rsidR="00264C65" w:rsidRPr="00A2398B" w:rsidRDefault="00264C65" w:rsidP="006162A8">
            <w:pPr>
              <w:jc w:val="both"/>
              <w:rPr>
                <w:b/>
                <w:bCs/>
              </w:rPr>
            </w:pPr>
            <w:r>
              <w:rPr>
                <w:b/>
                <w:bCs/>
              </w:rPr>
              <w:t>Category</w:t>
            </w:r>
          </w:p>
        </w:tc>
        <w:tc>
          <w:tcPr>
            <w:tcW w:w="1178" w:type="dxa"/>
          </w:tcPr>
          <w:p w:rsidR="00264C65" w:rsidRPr="00A2398B" w:rsidRDefault="00264C65" w:rsidP="006162A8">
            <w:pPr>
              <w:jc w:val="both"/>
              <w:rPr>
                <w:b/>
                <w:bCs/>
              </w:rPr>
            </w:pPr>
            <w:r w:rsidRPr="00A2398B">
              <w:rPr>
                <w:b/>
                <w:bCs/>
              </w:rPr>
              <w:t>Rating</w:t>
            </w:r>
          </w:p>
        </w:tc>
        <w:tc>
          <w:tcPr>
            <w:tcW w:w="5367" w:type="dxa"/>
          </w:tcPr>
          <w:p w:rsidR="00264C65" w:rsidRPr="00A2398B" w:rsidRDefault="00264C65" w:rsidP="006162A8">
            <w:pPr>
              <w:jc w:val="both"/>
              <w:rPr>
                <w:b/>
                <w:bCs/>
              </w:rPr>
            </w:pPr>
            <w:r w:rsidRPr="00A2398B">
              <w:rPr>
                <w:b/>
                <w:bCs/>
              </w:rPr>
              <w:t>Recommendations</w:t>
            </w:r>
          </w:p>
        </w:tc>
      </w:tr>
      <w:tr w:rsidR="00264C65" w:rsidRPr="00A2398B" w:rsidTr="006162A8">
        <w:tc>
          <w:tcPr>
            <w:tcW w:w="1931" w:type="dxa"/>
          </w:tcPr>
          <w:p w:rsidR="00264C65" w:rsidRPr="00A2398B" w:rsidRDefault="003C3F5C" w:rsidP="006162A8">
            <w:pPr>
              <w:jc w:val="both"/>
              <w:rPr>
                <w:b/>
                <w:bCs/>
              </w:rPr>
            </w:pPr>
            <w:r>
              <w:rPr>
                <w:b/>
                <w:bCs/>
              </w:rPr>
              <w:t>63.6</w:t>
            </w:r>
            <w:r w:rsidR="00240594">
              <w:rPr>
                <w:b/>
                <w:bCs/>
              </w:rPr>
              <w:t>%</w:t>
            </w:r>
          </w:p>
        </w:tc>
        <w:tc>
          <w:tcPr>
            <w:tcW w:w="1100" w:type="dxa"/>
          </w:tcPr>
          <w:p w:rsidR="00264C65" w:rsidRDefault="00240594" w:rsidP="006162A8">
            <w:pPr>
              <w:jc w:val="center"/>
            </w:pPr>
            <w:r>
              <w:t>Good</w:t>
            </w:r>
          </w:p>
        </w:tc>
        <w:tc>
          <w:tcPr>
            <w:tcW w:w="1178" w:type="dxa"/>
          </w:tcPr>
          <w:p w:rsidR="00264C65" w:rsidRPr="00A2398B" w:rsidRDefault="00240594" w:rsidP="006162A8">
            <w:pPr>
              <w:jc w:val="both"/>
            </w:pPr>
            <w:r>
              <w:t>B</w:t>
            </w:r>
          </w:p>
        </w:tc>
        <w:tc>
          <w:tcPr>
            <w:tcW w:w="5367" w:type="dxa"/>
          </w:tcPr>
          <w:p w:rsidR="00264C65" w:rsidRPr="00A2398B" w:rsidRDefault="00240594" w:rsidP="006162A8">
            <w:pPr>
              <w:jc w:val="both"/>
            </w:pPr>
            <w:r>
              <w:t>Recommendation for continuation</w:t>
            </w:r>
          </w:p>
        </w:tc>
      </w:tr>
    </w:tbl>
    <w:p w:rsidR="00264C65" w:rsidRDefault="00264C65" w:rsidP="00264C65">
      <w:pPr>
        <w:jc w:val="both"/>
        <w:rPr>
          <w:b/>
          <w:bCs/>
        </w:rPr>
      </w:pPr>
    </w:p>
    <w:p w:rsidR="00264C65" w:rsidRPr="00A2398B" w:rsidRDefault="00264C65" w:rsidP="00264C65">
      <w:pPr>
        <w:pStyle w:val="BodyText2"/>
        <w:rPr>
          <w:rFonts w:ascii="Times New Roman" w:hAnsi="Times New Roman"/>
          <w:b/>
          <w:bCs/>
          <w:sz w:val="24"/>
        </w:rPr>
      </w:pPr>
      <w:r w:rsidRPr="00A2398B">
        <w:rPr>
          <w:rFonts w:ascii="Times New Roman" w:hAnsi="Times New Roman"/>
          <w:b/>
          <w:bCs/>
          <w:sz w:val="24"/>
        </w:rPr>
        <w:t xml:space="preserve">Specific Recommendations: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264C65" w:rsidRPr="00A2398B" w:rsidTr="006162A8">
        <w:trPr>
          <w:trHeight w:val="80"/>
        </w:trPr>
        <w:tc>
          <w:tcPr>
            <w:tcW w:w="10296" w:type="dxa"/>
          </w:tcPr>
          <w:p w:rsidR="00264C65" w:rsidRDefault="00264C65" w:rsidP="00264C65">
            <w:pPr>
              <w:pStyle w:val="BodyText2"/>
              <w:rPr>
                <w:rFonts w:ascii="Times New Roman" w:hAnsi="Times New Roman"/>
                <w:bCs/>
                <w:sz w:val="24"/>
              </w:rPr>
            </w:pPr>
          </w:p>
          <w:p w:rsidR="00D97432" w:rsidRDefault="00D97432" w:rsidP="00E44F24">
            <w:pPr>
              <w:pStyle w:val="BodyText2"/>
              <w:numPr>
                <w:ilvl w:val="0"/>
                <w:numId w:val="3"/>
              </w:numPr>
              <w:jc w:val="both"/>
              <w:rPr>
                <w:rFonts w:ascii="Times New Roman" w:hAnsi="Times New Roman"/>
                <w:bCs/>
                <w:sz w:val="24"/>
              </w:rPr>
            </w:pPr>
            <w:r>
              <w:rPr>
                <w:rFonts w:ascii="Times New Roman" w:hAnsi="Times New Roman"/>
                <w:bCs/>
                <w:sz w:val="24"/>
              </w:rPr>
              <w:t xml:space="preserve">The 4 Peer Educators are not aware of </w:t>
            </w:r>
            <w:proofErr w:type="spellStart"/>
            <w:r>
              <w:rPr>
                <w:rFonts w:ascii="Times New Roman" w:hAnsi="Times New Roman"/>
                <w:bCs/>
                <w:sz w:val="24"/>
              </w:rPr>
              <w:t>prioritsation</w:t>
            </w:r>
            <w:proofErr w:type="spellEnd"/>
            <w:r>
              <w:rPr>
                <w:rFonts w:ascii="Times New Roman" w:hAnsi="Times New Roman"/>
                <w:bCs/>
                <w:sz w:val="24"/>
              </w:rPr>
              <w:t xml:space="preserve"> of HRGs and use of data though the formats and data are understood by the ORWs. The PEs should be given </w:t>
            </w:r>
            <w:r>
              <w:rPr>
                <w:rFonts w:ascii="Times New Roman" w:hAnsi="Times New Roman"/>
                <w:bCs/>
                <w:sz w:val="24"/>
              </w:rPr>
              <w:lastRenderedPageBreak/>
              <w:t>handholding training at the field and DIC level.</w:t>
            </w:r>
          </w:p>
          <w:p w:rsidR="006E7832" w:rsidRDefault="006E7832" w:rsidP="006E7832">
            <w:pPr>
              <w:pStyle w:val="BodyText2"/>
              <w:ind w:left="720"/>
              <w:jc w:val="both"/>
              <w:rPr>
                <w:rFonts w:ascii="Times New Roman" w:hAnsi="Times New Roman"/>
                <w:bCs/>
                <w:sz w:val="24"/>
              </w:rPr>
            </w:pPr>
          </w:p>
          <w:p w:rsidR="00264C65" w:rsidRDefault="000A32F6" w:rsidP="00E44F24">
            <w:pPr>
              <w:pStyle w:val="BodyText2"/>
              <w:numPr>
                <w:ilvl w:val="0"/>
                <w:numId w:val="3"/>
              </w:numPr>
              <w:jc w:val="both"/>
              <w:rPr>
                <w:rFonts w:ascii="Times New Roman" w:hAnsi="Times New Roman"/>
                <w:bCs/>
                <w:sz w:val="24"/>
              </w:rPr>
            </w:pPr>
            <w:r>
              <w:rPr>
                <w:rFonts w:ascii="Times New Roman" w:hAnsi="Times New Roman"/>
                <w:bCs/>
                <w:sz w:val="24"/>
              </w:rPr>
              <w:t>T</w:t>
            </w:r>
            <w:r w:rsidR="00D97432">
              <w:rPr>
                <w:rFonts w:ascii="Times New Roman" w:hAnsi="Times New Roman"/>
                <w:bCs/>
                <w:sz w:val="24"/>
              </w:rPr>
              <w:t xml:space="preserve">he HRGs interacted during the FGD were not aware of the available services in the project. They said that the DIC is far and not comfortable for them to attend DIC. </w:t>
            </w:r>
            <w:proofErr w:type="spellStart"/>
            <w:r w:rsidR="00D97432">
              <w:rPr>
                <w:rFonts w:ascii="Times New Roman" w:hAnsi="Times New Roman"/>
                <w:bCs/>
                <w:sz w:val="24"/>
              </w:rPr>
              <w:t>Sensitisation</w:t>
            </w:r>
            <w:proofErr w:type="spellEnd"/>
            <w:r w:rsidR="00D97432">
              <w:rPr>
                <w:rFonts w:ascii="Times New Roman" w:hAnsi="Times New Roman"/>
                <w:bCs/>
                <w:sz w:val="24"/>
              </w:rPr>
              <w:t xml:space="preserve"> of the services available and importance of attending DIC should be strengthened among the HRGs.</w:t>
            </w:r>
          </w:p>
          <w:p w:rsidR="006E7832" w:rsidRDefault="006E7832" w:rsidP="006E7832">
            <w:pPr>
              <w:pStyle w:val="BodyText2"/>
              <w:ind w:left="720"/>
              <w:jc w:val="both"/>
              <w:rPr>
                <w:rFonts w:ascii="Times New Roman" w:hAnsi="Times New Roman"/>
                <w:bCs/>
                <w:sz w:val="24"/>
              </w:rPr>
            </w:pPr>
          </w:p>
          <w:p w:rsidR="006E7832" w:rsidRPr="005A452C" w:rsidRDefault="006E7832" w:rsidP="006E7832">
            <w:pPr>
              <w:pStyle w:val="BodyText2"/>
              <w:rPr>
                <w:rFonts w:ascii="Times New Roman" w:hAnsi="Times New Roman"/>
                <w:bCs/>
                <w:sz w:val="2"/>
              </w:rPr>
            </w:pPr>
          </w:p>
          <w:p w:rsidR="006E7832" w:rsidRDefault="006E7832" w:rsidP="00E44F24">
            <w:pPr>
              <w:pStyle w:val="BodyText2"/>
              <w:numPr>
                <w:ilvl w:val="0"/>
                <w:numId w:val="3"/>
              </w:numPr>
              <w:rPr>
                <w:rFonts w:ascii="Times New Roman" w:hAnsi="Times New Roman"/>
                <w:bCs/>
                <w:sz w:val="24"/>
              </w:rPr>
            </w:pPr>
            <w:proofErr w:type="spellStart"/>
            <w:r>
              <w:rPr>
                <w:rFonts w:ascii="Times New Roman" w:hAnsi="Times New Roman"/>
                <w:bCs/>
                <w:sz w:val="24"/>
              </w:rPr>
              <w:t>Turn over</w:t>
            </w:r>
            <w:proofErr w:type="spellEnd"/>
            <w:r>
              <w:rPr>
                <w:rFonts w:ascii="Times New Roman" w:hAnsi="Times New Roman"/>
                <w:bCs/>
                <w:sz w:val="24"/>
              </w:rPr>
              <w:t xml:space="preserve"> of PEs is very high though the replacement was done immediately affecting the project in reaching out new HRGs and reaching out the old clients. Improvement of </w:t>
            </w:r>
            <w:r w:rsidR="000A32F6">
              <w:rPr>
                <w:rFonts w:ascii="Times New Roman" w:hAnsi="Times New Roman"/>
                <w:bCs/>
                <w:sz w:val="24"/>
              </w:rPr>
              <w:t xml:space="preserve">motivation to the PEs </w:t>
            </w:r>
            <w:r>
              <w:rPr>
                <w:rFonts w:ascii="Times New Roman" w:hAnsi="Times New Roman"/>
                <w:bCs/>
                <w:sz w:val="24"/>
              </w:rPr>
              <w:t xml:space="preserve">is suggested </w:t>
            </w:r>
            <w:r w:rsidR="000A32F6">
              <w:rPr>
                <w:rFonts w:ascii="Times New Roman" w:hAnsi="Times New Roman"/>
                <w:bCs/>
                <w:sz w:val="24"/>
              </w:rPr>
              <w:t xml:space="preserve">for avoiding high </w:t>
            </w:r>
            <w:r w:rsidR="00394924">
              <w:rPr>
                <w:rFonts w:ascii="Times New Roman" w:hAnsi="Times New Roman"/>
                <w:bCs/>
                <w:sz w:val="24"/>
              </w:rPr>
              <w:t>turnover</w:t>
            </w:r>
            <w:r w:rsidR="000A32F6">
              <w:rPr>
                <w:rFonts w:ascii="Times New Roman" w:hAnsi="Times New Roman"/>
                <w:bCs/>
                <w:sz w:val="24"/>
              </w:rPr>
              <w:t xml:space="preserve"> rate</w:t>
            </w:r>
            <w:r>
              <w:rPr>
                <w:rFonts w:ascii="Times New Roman" w:hAnsi="Times New Roman"/>
                <w:bCs/>
                <w:sz w:val="24"/>
              </w:rPr>
              <w:t xml:space="preserve">. </w:t>
            </w:r>
          </w:p>
          <w:p w:rsidR="00E44F24" w:rsidRPr="00E44F24" w:rsidRDefault="00E44F24" w:rsidP="00E44F24">
            <w:pPr>
              <w:pStyle w:val="BodyText2"/>
              <w:ind w:left="720"/>
              <w:rPr>
                <w:rFonts w:ascii="Times New Roman" w:hAnsi="Times New Roman"/>
                <w:bCs/>
                <w:sz w:val="24"/>
              </w:rPr>
            </w:pPr>
          </w:p>
          <w:p w:rsidR="006E7832" w:rsidRDefault="006E7832" w:rsidP="00E44F24">
            <w:pPr>
              <w:pStyle w:val="BodyText2"/>
              <w:numPr>
                <w:ilvl w:val="0"/>
                <w:numId w:val="3"/>
              </w:numPr>
              <w:jc w:val="both"/>
              <w:rPr>
                <w:rFonts w:ascii="Times New Roman" w:hAnsi="Times New Roman"/>
                <w:bCs/>
                <w:sz w:val="24"/>
              </w:rPr>
            </w:pPr>
            <w:r>
              <w:rPr>
                <w:rFonts w:ascii="Times New Roman" w:hAnsi="Times New Roman"/>
                <w:bCs/>
                <w:sz w:val="24"/>
              </w:rPr>
              <w:t xml:space="preserve">It was reported that it was difficult to strengthen the social marketing of condoms. However, being high risk project area, the project staff should know the reason of strengthening the social marketing of condom as a part of condom promotion in the </w:t>
            </w:r>
            <w:proofErr w:type="spellStart"/>
            <w:r>
              <w:rPr>
                <w:rFonts w:ascii="Times New Roman" w:hAnsi="Times New Roman"/>
                <w:bCs/>
                <w:sz w:val="24"/>
              </w:rPr>
              <w:t>programme</w:t>
            </w:r>
            <w:proofErr w:type="spellEnd"/>
            <w:r>
              <w:rPr>
                <w:rFonts w:ascii="Times New Roman" w:hAnsi="Times New Roman"/>
                <w:bCs/>
                <w:sz w:val="24"/>
              </w:rPr>
              <w:t>. The field staff should be trained and motivation for social marketing should be strengthened among the HRGs also.</w:t>
            </w:r>
          </w:p>
          <w:p w:rsidR="00782D4F" w:rsidRPr="005A452C" w:rsidRDefault="00782D4F" w:rsidP="00782D4F">
            <w:pPr>
              <w:pStyle w:val="ListParagraph"/>
              <w:rPr>
                <w:rFonts w:ascii="Times New Roman" w:hAnsi="Times New Roman"/>
                <w:bCs/>
                <w:sz w:val="2"/>
              </w:rPr>
            </w:pPr>
          </w:p>
          <w:p w:rsidR="00782D4F" w:rsidRDefault="00782D4F" w:rsidP="00E44F24">
            <w:pPr>
              <w:pStyle w:val="BodyText2"/>
              <w:numPr>
                <w:ilvl w:val="0"/>
                <w:numId w:val="3"/>
              </w:numPr>
              <w:jc w:val="both"/>
              <w:rPr>
                <w:rFonts w:ascii="Times New Roman" w:hAnsi="Times New Roman"/>
                <w:bCs/>
                <w:sz w:val="24"/>
              </w:rPr>
            </w:pPr>
            <w:r>
              <w:rPr>
                <w:rFonts w:ascii="Times New Roman" w:hAnsi="Times New Roman"/>
                <w:bCs/>
                <w:sz w:val="24"/>
              </w:rPr>
              <w:t>Most of the HRGs met were found unaware of the project activities except for the condom and NSP. This needs to be focused. Demand generation meeting and DIC meeting should be strengthened and given emphasis on the planning for the HRGs to receive other services also.</w:t>
            </w:r>
          </w:p>
          <w:p w:rsidR="00782D4F" w:rsidRPr="005A452C" w:rsidRDefault="00782D4F" w:rsidP="00782D4F">
            <w:pPr>
              <w:pStyle w:val="ListParagraph"/>
              <w:rPr>
                <w:rFonts w:ascii="Times New Roman" w:hAnsi="Times New Roman"/>
                <w:bCs/>
                <w:sz w:val="2"/>
              </w:rPr>
            </w:pPr>
          </w:p>
          <w:p w:rsidR="00782D4F" w:rsidRDefault="00782D4F" w:rsidP="00E44F24">
            <w:pPr>
              <w:pStyle w:val="BodyText2"/>
              <w:numPr>
                <w:ilvl w:val="0"/>
                <w:numId w:val="3"/>
              </w:numPr>
              <w:jc w:val="both"/>
              <w:rPr>
                <w:rFonts w:ascii="Times New Roman" w:hAnsi="Times New Roman"/>
                <w:bCs/>
                <w:sz w:val="24"/>
              </w:rPr>
            </w:pPr>
            <w:r>
              <w:rPr>
                <w:rFonts w:ascii="Times New Roman" w:hAnsi="Times New Roman"/>
                <w:bCs/>
                <w:sz w:val="24"/>
              </w:rPr>
              <w:t>All the HRGs interacted shared that they want to stop. How</w:t>
            </w:r>
            <w:r w:rsidR="00F57435">
              <w:rPr>
                <w:rFonts w:ascii="Times New Roman" w:hAnsi="Times New Roman"/>
                <w:bCs/>
                <w:sz w:val="24"/>
              </w:rPr>
              <w:t>ever, they are afraid to take it from the time 1 started and she was not adhered due to ser</w:t>
            </w:r>
            <w:r w:rsidR="00DD691B">
              <w:rPr>
                <w:rFonts w:ascii="Times New Roman" w:hAnsi="Times New Roman"/>
                <w:bCs/>
                <w:sz w:val="24"/>
              </w:rPr>
              <w:t>ious vomiting.</w:t>
            </w:r>
            <w:r w:rsidR="00F57435">
              <w:rPr>
                <w:rFonts w:ascii="Times New Roman" w:hAnsi="Times New Roman"/>
                <w:bCs/>
                <w:sz w:val="24"/>
              </w:rPr>
              <w:t xml:space="preserve"> It was also reported that the HRGs took </w:t>
            </w:r>
            <w:proofErr w:type="spellStart"/>
            <w:r w:rsidR="00F57435">
              <w:rPr>
                <w:rFonts w:ascii="Times New Roman" w:hAnsi="Times New Roman"/>
                <w:bCs/>
                <w:sz w:val="24"/>
              </w:rPr>
              <w:t>Ad</w:t>
            </w:r>
            <w:r w:rsidR="00DD691B">
              <w:rPr>
                <w:rFonts w:ascii="Times New Roman" w:hAnsi="Times New Roman"/>
                <w:bCs/>
                <w:sz w:val="24"/>
              </w:rPr>
              <w:t>d</w:t>
            </w:r>
            <w:r w:rsidR="00F57435">
              <w:rPr>
                <w:rFonts w:ascii="Times New Roman" w:hAnsi="Times New Roman"/>
                <w:bCs/>
                <w:sz w:val="24"/>
              </w:rPr>
              <w:t>nok</w:t>
            </w:r>
            <w:proofErr w:type="spellEnd"/>
            <w:r w:rsidR="00F57435">
              <w:rPr>
                <w:rFonts w:ascii="Times New Roman" w:hAnsi="Times New Roman"/>
                <w:bCs/>
                <w:sz w:val="24"/>
              </w:rPr>
              <w:t xml:space="preserve"> when they wanted to stop for reasons like joining harvesting. It also showed that </w:t>
            </w:r>
            <w:proofErr w:type="spellStart"/>
            <w:r w:rsidR="00F57435">
              <w:rPr>
                <w:rFonts w:ascii="Times New Roman" w:hAnsi="Times New Roman"/>
                <w:bCs/>
                <w:sz w:val="24"/>
              </w:rPr>
              <w:t>Brupenorphine</w:t>
            </w:r>
            <w:proofErr w:type="spellEnd"/>
            <w:r w:rsidR="00F57435">
              <w:rPr>
                <w:rFonts w:ascii="Times New Roman" w:hAnsi="Times New Roman"/>
                <w:bCs/>
                <w:sz w:val="24"/>
              </w:rPr>
              <w:t xml:space="preserve"> and </w:t>
            </w:r>
            <w:proofErr w:type="spellStart"/>
            <w:r w:rsidR="00F57435">
              <w:rPr>
                <w:rFonts w:ascii="Times New Roman" w:hAnsi="Times New Roman"/>
                <w:bCs/>
                <w:sz w:val="24"/>
              </w:rPr>
              <w:t>Addnok</w:t>
            </w:r>
            <w:proofErr w:type="spellEnd"/>
            <w:r w:rsidR="00F57435">
              <w:rPr>
                <w:rFonts w:ascii="Times New Roman" w:hAnsi="Times New Roman"/>
                <w:bCs/>
                <w:sz w:val="24"/>
              </w:rPr>
              <w:t xml:space="preserve"> are understood as different. Since the OST centre is already opened in </w:t>
            </w:r>
            <w:proofErr w:type="spellStart"/>
            <w:r w:rsidR="00F57435">
              <w:rPr>
                <w:rFonts w:ascii="Times New Roman" w:hAnsi="Times New Roman"/>
                <w:bCs/>
                <w:sz w:val="24"/>
              </w:rPr>
              <w:t>Moreh</w:t>
            </w:r>
            <w:proofErr w:type="spellEnd"/>
            <w:r w:rsidR="00F57435">
              <w:rPr>
                <w:rFonts w:ascii="Times New Roman" w:hAnsi="Times New Roman"/>
                <w:bCs/>
                <w:sz w:val="24"/>
              </w:rPr>
              <w:t xml:space="preserve"> PHC, the HRGs should be given proper counseling </w:t>
            </w:r>
            <w:r w:rsidR="00DD691B">
              <w:rPr>
                <w:rFonts w:ascii="Times New Roman" w:hAnsi="Times New Roman"/>
                <w:bCs/>
                <w:sz w:val="24"/>
              </w:rPr>
              <w:t xml:space="preserve">and information for availing the services of OST. </w:t>
            </w:r>
          </w:p>
          <w:p w:rsidR="005A452C" w:rsidRPr="005A452C" w:rsidRDefault="005A452C" w:rsidP="005A452C">
            <w:pPr>
              <w:pStyle w:val="ListParagraph"/>
              <w:rPr>
                <w:rFonts w:ascii="Times New Roman" w:hAnsi="Times New Roman"/>
                <w:bCs/>
                <w:sz w:val="2"/>
              </w:rPr>
            </w:pPr>
          </w:p>
          <w:p w:rsidR="007B4E01" w:rsidRPr="00DD691B" w:rsidRDefault="00DD691B" w:rsidP="00E44F24">
            <w:pPr>
              <w:pStyle w:val="BodyText2"/>
              <w:numPr>
                <w:ilvl w:val="0"/>
                <w:numId w:val="3"/>
              </w:numPr>
              <w:jc w:val="both"/>
              <w:rPr>
                <w:rFonts w:ascii="Times New Roman" w:hAnsi="Times New Roman"/>
                <w:bCs/>
                <w:sz w:val="24"/>
              </w:rPr>
            </w:pPr>
            <w:r>
              <w:rPr>
                <w:rFonts w:ascii="Times New Roman" w:hAnsi="Times New Roman"/>
                <w:bCs/>
                <w:sz w:val="24"/>
              </w:rPr>
              <w:t xml:space="preserve">The project staff had hard time to reach the HRGs during the crisis happened among different general community in the project area. They seek help from the peddlers during those days. </w:t>
            </w:r>
            <w:r w:rsidR="00782D4F" w:rsidRPr="00DD691B">
              <w:rPr>
                <w:rFonts w:ascii="Times New Roman" w:hAnsi="Times New Roman"/>
                <w:bCs/>
                <w:sz w:val="24"/>
              </w:rPr>
              <w:t xml:space="preserve">Being high tensed area for the HRGs at present, the project should focus on planning and execution of strong advocacy </w:t>
            </w:r>
            <w:proofErr w:type="spellStart"/>
            <w:r w:rsidR="00782D4F" w:rsidRPr="00DD691B">
              <w:rPr>
                <w:rFonts w:ascii="Times New Roman" w:hAnsi="Times New Roman"/>
                <w:bCs/>
                <w:sz w:val="24"/>
              </w:rPr>
              <w:t>programmes</w:t>
            </w:r>
            <w:proofErr w:type="spellEnd"/>
            <w:r w:rsidR="00782D4F" w:rsidRPr="00DD691B">
              <w:rPr>
                <w:rFonts w:ascii="Times New Roman" w:hAnsi="Times New Roman"/>
                <w:bCs/>
                <w:sz w:val="24"/>
              </w:rPr>
              <w:t xml:space="preserve"> with the stakeholders. There was no such plan although the project had faced problems during the communal riot recently happened. </w:t>
            </w:r>
          </w:p>
          <w:p w:rsidR="00264C65" w:rsidRDefault="00264C65" w:rsidP="00264C65">
            <w:pPr>
              <w:pStyle w:val="BodyText2"/>
              <w:rPr>
                <w:rFonts w:ascii="Times New Roman" w:hAnsi="Times New Roman"/>
                <w:bCs/>
                <w:sz w:val="24"/>
              </w:rPr>
            </w:pPr>
          </w:p>
          <w:p w:rsidR="00264C65" w:rsidRPr="00E467AA" w:rsidRDefault="00E467AA" w:rsidP="00264C65">
            <w:pPr>
              <w:pStyle w:val="BodyText2"/>
              <w:rPr>
                <w:rFonts w:ascii="Times New Roman" w:hAnsi="Times New Roman"/>
                <w:bCs/>
                <w:i/>
                <w:sz w:val="24"/>
              </w:rPr>
            </w:pPr>
            <w:r w:rsidRPr="00E467AA">
              <w:rPr>
                <w:rFonts w:ascii="Times New Roman" w:hAnsi="Times New Roman"/>
                <w:bCs/>
                <w:i/>
                <w:sz w:val="24"/>
              </w:rPr>
              <w:t xml:space="preserve">Note- The project area has been in high tension of communal riot since August 2015. The </w:t>
            </w:r>
            <w:r w:rsidR="00E56A04">
              <w:rPr>
                <w:rFonts w:ascii="Times New Roman" w:hAnsi="Times New Roman"/>
                <w:bCs/>
                <w:i/>
                <w:sz w:val="24"/>
              </w:rPr>
              <w:t>s</w:t>
            </w:r>
            <w:r w:rsidR="00782D4F">
              <w:rPr>
                <w:rFonts w:ascii="Times New Roman" w:hAnsi="Times New Roman"/>
                <w:bCs/>
                <w:i/>
                <w:sz w:val="24"/>
              </w:rPr>
              <w:t>taffs</w:t>
            </w:r>
            <w:r w:rsidRPr="00E467AA">
              <w:rPr>
                <w:rFonts w:ascii="Times New Roman" w:hAnsi="Times New Roman"/>
                <w:bCs/>
                <w:i/>
                <w:sz w:val="24"/>
              </w:rPr>
              <w:t xml:space="preserve"> have been having hard times in meeting the HRGs resulting the project staff were not able to arrange two FGDs during the evaluation. However, the HRGs were provided commodities especially N/S and condoms during those days of tension through the gate keepers. </w:t>
            </w:r>
          </w:p>
          <w:p w:rsidR="00264C65" w:rsidRPr="00044E95" w:rsidRDefault="00264C65" w:rsidP="00264C65">
            <w:pPr>
              <w:pStyle w:val="BodyText2"/>
              <w:rPr>
                <w:rFonts w:ascii="Times New Roman" w:hAnsi="Times New Roman"/>
                <w:bCs/>
                <w:sz w:val="24"/>
              </w:rPr>
            </w:pPr>
          </w:p>
        </w:tc>
      </w:tr>
    </w:tbl>
    <w:p w:rsidR="00264C65" w:rsidRPr="00A2398B" w:rsidRDefault="00264C65" w:rsidP="00264C65">
      <w:pPr>
        <w:pStyle w:val="BodyText2"/>
        <w:rPr>
          <w:rFonts w:ascii="Times New Roman" w:hAnsi="Times New Roman"/>
          <w:b/>
          <w:bCs/>
          <w:sz w:val="24"/>
        </w:rPr>
      </w:pPr>
    </w:p>
    <w:p w:rsidR="00264C65" w:rsidRPr="00A2398B" w:rsidRDefault="00264C65" w:rsidP="00264C65">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t>Signature</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0"/>
        <w:gridCol w:w="4821"/>
      </w:tblGrid>
      <w:tr w:rsidR="00264C65" w:rsidRPr="00A2398B" w:rsidTr="006162A8">
        <w:trPr>
          <w:trHeight w:val="661"/>
        </w:trPr>
        <w:tc>
          <w:tcPr>
            <w:tcW w:w="4890" w:type="dxa"/>
          </w:tcPr>
          <w:p w:rsidR="00264C65" w:rsidRPr="00A2398B" w:rsidRDefault="00E467AA" w:rsidP="006162A8">
            <w:pPr>
              <w:pStyle w:val="BodyText2"/>
              <w:rPr>
                <w:rFonts w:ascii="Times New Roman" w:hAnsi="Times New Roman"/>
                <w:b/>
                <w:bCs/>
                <w:sz w:val="24"/>
              </w:rPr>
            </w:pPr>
            <w:r>
              <w:rPr>
                <w:rFonts w:ascii="Times New Roman" w:hAnsi="Times New Roman"/>
                <w:b/>
                <w:bCs/>
                <w:sz w:val="24"/>
              </w:rPr>
              <w:t xml:space="preserve">W. </w:t>
            </w:r>
            <w:proofErr w:type="spellStart"/>
            <w:r>
              <w:rPr>
                <w:rFonts w:ascii="Times New Roman" w:hAnsi="Times New Roman"/>
                <w:b/>
                <w:bCs/>
                <w:sz w:val="24"/>
              </w:rPr>
              <w:t>Bimolata</w:t>
            </w:r>
            <w:proofErr w:type="spellEnd"/>
            <w:r>
              <w:rPr>
                <w:rFonts w:ascii="Times New Roman" w:hAnsi="Times New Roman"/>
                <w:b/>
                <w:bCs/>
                <w:sz w:val="24"/>
              </w:rPr>
              <w:t xml:space="preserve"> Devi</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r w:rsidR="00264C65" w:rsidRPr="00A2398B" w:rsidTr="006162A8">
        <w:trPr>
          <w:trHeight w:val="679"/>
        </w:trPr>
        <w:tc>
          <w:tcPr>
            <w:tcW w:w="4890" w:type="dxa"/>
          </w:tcPr>
          <w:p w:rsidR="00264C65" w:rsidRPr="00A2398B" w:rsidRDefault="00E467AA" w:rsidP="006162A8">
            <w:pPr>
              <w:pStyle w:val="BodyText2"/>
              <w:rPr>
                <w:rFonts w:ascii="Times New Roman" w:hAnsi="Times New Roman"/>
                <w:b/>
                <w:bCs/>
                <w:sz w:val="24"/>
              </w:rPr>
            </w:pPr>
            <w:r>
              <w:rPr>
                <w:rFonts w:ascii="Times New Roman" w:hAnsi="Times New Roman"/>
                <w:b/>
                <w:bCs/>
                <w:sz w:val="24"/>
              </w:rPr>
              <w:t xml:space="preserve">L. </w:t>
            </w:r>
            <w:proofErr w:type="spellStart"/>
            <w:r>
              <w:rPr>
                <w:rFonts w:ascii="Times New Roman" w:hAnsi="Times New Roman"/>
                <w:b/>
                <w:bCs/>
                <w:sz w:val="24"/>
              </w:rPr>
              <w:t>Purnima</w:t>
            </w:r>
            <w:proofErr w:type="spellEnd"/>
            <w:r>
              <w:rPr>
                <w:rFonts w:ascii="Times New Roman" w:hAnsi="Times New Roman"/>
                <w:b/>
                <w:bCs/>
                <w:sz w:val="24"/>
              </w:rPr>
              <w:t xml:space="preserve"> Devi</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r w:rsidR="00264C65" w:rsidRPr="00A2398B" w:rsidTr="006162A8">
        <w:trPr>
          <w:trHeight w:val="679"/>
        </w:trPr>
        <w:tc>
          <w:tcPr>
            <w:tcW w:w="4890" w:type="dxa"/>
          </w:tcPr>
          <w:p w:rsidR="00264C65" w:rsidRPr="00A2398B" w:rsidRDefault="00D97432" w:rsidP="006162A8">
            <w:pPr>
              <w:pStyle w:val="BodyText2"/>
              <w:rPr>
                <w:rFonts w:ascii="Times New Roman" w:hAnsi="Times New Roman"/>
                <w:b/>
                <w:bCs/>
                <w:sz w:val="24"/>
              </w:rPr>
            </w:pPr>
            <w:r>
              <w:rPr>
                <w:rFonts w:ascii="Times New Roman" w:hAnsi="Times New Roman"/>
                <w:b/>
                <w:bCs/>
                <w:sz w:val="24"/>
              </w:rPr>
              <w:t xml:space="preserve">R. K. </w:t>
            </w:r>
            <w:proofErr w:type="spellStart"/>
            <w:r>
              <w:rPr>
                <w:rFonts w:ascii="Times New Roman" w:hAnsi="Times New Roman"/>
                <w:b/>
                <w:bCs/>
                <w:sz w:val="24"/>
              </w:rPr>
              <w:t>Joyshree</w:t>
            </w:r>
            <w:proofErr w:type="spellEnd"/>
            <w:r w:rsidR="00E467AA">
              <w:rPr>
                <w:rFonts w:ascii="Times New Roman" w:hAnsi="Times New Roman"/>
                <w:b/>
                <w:bCs/>
                <w:sz w:val="24"/>
              </w:rPr>
              <w:t xml:space="preserve"> Devi</w:t>
            </w:r>
          </w:p>
        </w:tc>
        <w:tc>
          <w:tcPr>
            <w:tcW w:w="4821" w:type="dxa"/>
          </w:tcPr>
          <w:p w:rsidR="00264C65" w:rsidRDefault="00264C65" w:rsidP="006162A8">
            <w:pPr>
              <w:pStyle w:val="BodyText2"/>
              <w:rPr>
                <w:rFonts w:ascii="Times New Roman" w:hAnsi="Times New Roman"/>
                <w:b/>
                <w:bCs/>
                <w:sz w:val="24"/>
              </w:rPr>
            </w:pPr>
          </w:p>
          <w:p w:rsidR="00264C65" w:rsidRPr="00A2398B" w:rsidRDefault="00264C65" w:rsidP="006162A8">
            <w:pPr>
              <w:pStyle w:val="BodyText2"/>
              <w:rPr>
                <w:rFonts w:ascii="Times New Roman" w:hAnsi="Times New Roman"/>
                <w:b/>
                <w:bCs/>
                <w:sz w:val="24"/>
              </w:rPr>
            </w:pPr>
          </w:p>
        </w:tc>
      </w:tr>
    </w:tbl>
    <w:p w:rsidR="00264C65" w:rsidRDefault="00264C65" w:rsidP="00264C65"/>
    <w:p w:rsidR="00FA1647" w:rsidRPr="00264C65" w:rsidRDefault="00FA1647" w:rsidP="00264C65"/>
    <w:sectPr w:rsidR="00FA1647" w:rsidRPr="00264C65" w:rsidSect="003C7E00">
      <w:pgSz w:w="12240" w:h="15840"/>
      <w:pgMar w:top="90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27917"/>
    <w:multiLevelType w:val="hybridMultilevel"/>
    <w:tmpl w:val="8C02BCC8"/>
    <w:lvl w:ilvl="0" w:tplc="04090001">
      <w:start w:val="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E1E7E"/>
    <w:multiLevelType w:val="hybridMultilevel"/>
    <w:tmpl w:val="270A07EE"/>
    <w:lvl w:ilvl="0" w:tplc="F20A3030">
      <w:start w:val="9"/>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112AF4"/>
    <w:multiLevelType w:val="hybridMultilevel"/>
    <w:tmpl w:val="EBA4920E"/>
    <w:lvl w:ilvl="0" w:tplc="BAB06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264C65"/>
    <w:rsid w:val="000A32F6"/>
    <w:rsid w:val="000E7BC4"/>
    <w:rsid w:val="00182D79"/>
    <w:rsid w:val="00240594"/>
    <w:rsid w:val="00246B67"/>
    <w:rsid w:val="00264C65"/>
    <w:rsid w:val="00394924"/>
    <w:rsid w:val="003C3F5C"/>
    <w:rsid w:val="00403A45"/>
    <w:rsid w:val="00517832"/>
    <w:rsid w:val="005A452C"/>
    <w:rsid w:val="005B212E"/>
    <w:rsid w:val="006E7832"/>
    <w:rsid w:val="007463EB"/>
    <w:rsid w:val="00782D4F"/>
    <w:rsid w:val="00783180"/>
    <w:rsid w:val="007B4E01"/>
    <w:rsid w:val="008C7FAD"/>
    <w:rsid w:val="00A51BDF"/>
    <w:rsid w:val="00A80B21"/>
    <w:rsid w:val="00AA5912"/>
    <w:rsid w:val="00B4713D"/>
    <w:rsid w:val="00B67590"/>
    <w:rsid w:val="00C11744"/>
    <w:rsid w:val="00C72D0A"/>
    <w:rsid w:val="00D10D0B"/>
    <w:rsid w:val="00D97432"/>
    <w:rsid w:val="00DB2005"/>
    <w:rsid w:val="00DD691B"/>
    <w:rsid w:val="00DF753A"/>
    <w:rsid w:val="00E2525F"/>
    <w:rsid w:val="00E44F24"/>
    <w:rsid w:val="00E467AA"/>
    <w:rsid w:val="00E56A04"/>
    <w:rsid w:val="00F22171"/>
    <w:rsid w:val="00F57435"/>
    <w:rsid w:val="00F80BA8"/>
    <w:rsid w:val="00F97522"/>
    <w:rsid w:val="00FA164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C65"/>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64C6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264C65"/>
    <w:rPr>
      <w:rFonts w:ascii="Times New Roman" w:eastAsia="Times New Roman" w:hAnsi="Times New Roman" w:cs="Times New Roman"/>
      <w:sz w:val="24"/>
      <w:szCs w:val="24"/>
      <w:lang w:val="en-US"/>
    </w:rPr>
  </w:style>
  <w:style w:type="paragraph" w:styleId="BodyText2">
    <w:name w:val="Body Text 2"/>
    <w:basedOn w:val="Normal"/>
    <w:link w:val="BodyText2Char"/>
    <w:rsid w:val="00264C65"/>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264C65"/>
    <w:rPr>
      <w:rFonts w:ascii="Arial" w:eastAsia="Times New Roman" w:hAnsi="Arial" w:cs="Times New Roman"/>
      <w:szCs w:val="24"/>
      <w:lang w:val="en-US"/>
    </w:rPr>
  </w:style>
  <w:style w:type="paragraph" w:styleId="ListParagraph">
    <w:name w:val="List Paragraph"/>
    <w:basedOn w:val="Normal"/>
    <w:uiPriority w:val="34"/>
    <w:qFormat/>
    <w:rsid w:val="006E783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26</cp:revision>
  <dcterms:created xsi:type="dcterms:W3CDTF">2015-10-23T09:46:00Z</dcterms:created>
  <dcterms:modified xsi:type="dcterms:W3CDTF">2015-10-31T05:56:00Z</dcterms:modified>
</cp:coreProperties>
</file>